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57C8" w14:textId="66C7628D" w:rsidR="00E847D0" w:rsidRPr="00E847D0" w:rsidRDefault="00E847D0" w:rsidP="00326B69">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326B69">
        <w:rPr>
          <w:rFonts w:ascii="Arial" w:hAnsi="Arial" w:cs="Arial"/>
          <w:b/>
          <w:bCs/>
        </w:rPr>
        <w:t>1-e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BD32F5" w:rsidRPr="00BD32F5">
        <w:rPr>
          <w:rFonts w:ascii="Arial" w:hAnsi="Arial" w:cs="Arial"/>
          <w:b/>
          <w:bCs/>
        </w:rPr>
        <w:t>200</w:t>
      </w:r>
      <w:r w:rsidR="00326B69">
        <w:rPr>
          <w:rFonts w:ascii="Arial" w:hAnsi="Arial" w:cs="Arial"/>
          <w:b/>
          <w:bCs/>
        </w:rPr>
        <w:t>4225</w:t>
      </w:r>
    </w:p>
    <w:p w14:paraId="498D7BE2" w14:textId="5905BACB" w:rsidR="00E847D0" w:rsidRPr="00E847D0" w:rsidRDefault="00E847D0" w:rsidP="00E847D0">
      <w:pPr>
        <w:tabs>
          <w:tab w:val="center" w:pos="4536"/>
          <w:tab w:val="right" w:pos="9072"/>
        </w:tabs>
        <w:rPr>
          <w:rFonts w:ascii="Arial" w:eastAsia="MS Mincho" w:hAnsi="Arial" w:cs="Arial"/>
          <w:b/>
          <w:bCs/>
          <w:lang w:eastAsia="ja-JP"/>
        </w:rPr>
      </w:pPr>
      <w:r w:rsidRPr="00E847D0">
        <w:rPr>
          <w:rFonts w:ascii="Arial" w:eastAsia="MS Mincho" w:hAnsi="Arial" w:cs="Arial"/>
          <w:b/>
          <w:bCs/>
          <w:lang w:eastAsia="ja-JP"/>
        </w:rPr>
        <w:t xml:space="preserve">e-Meeting, </w:t>
      </w:r>
      <w:r w:rsidR="00326B69" w:rsidRPr="00326B69">
        <w:rPr>
          <w:rFonts w:ascii="Arial" w:eastAsia="MS Mincho" w:hAnsi="Arial" w:cs="Arial"/>
          <w:b/>
          <w:bCs/>
          <w:lang w:eastAsia="ja-JP"/>
        </w:rPr>
        <w:t>May 25</w:t>
      </w:r>
      <w:r w:rsidR="00326B69" w:rsidRPr="00326B69">
        <w:rPr>
          <w:rFonts w:ascii="Arial" w:eastAsia="MS Mincho" w:hAnsi="Arial" w:cs="Arial"/>
          <w:b/>
          <w:bCs/>
          <w:vertAlign w:val="superscript"/>
          <w:lang w:eastAsia="ja-JP"/>
        </w:rPr>
        <w:t>th</w:t>
      </w:r>
      <w:r w:rsidR="00326B69" w:rsidRPr="00326B69">
        <w:rPr>
          <w:rFonts w:ascii="Arial" w:eastAsia="MS Mincho" w:hAnsi="Arial" w:cs="Arial"/>
          <w:b/>
          <w:bCs/>
          <w:lang w:eastAsia="ja-JP"/>
        </w:rPr>
        <w:t xml:space="preserve"> - June 5</w:t>
      </w:r>
      <w:r w:rsidR="00326B69" w:rsidRPr="00326B69">
        <w:rPr>
          <w:rFonts w:ascii="Arial" w:eastAsia="MS Mincho" w:hAnsi="Arial" w:cs="Arial"/>
          <w:b/>
          <w:bCs/>
          <w:vertAlign w:val="superscript"/>
          <w:lang w:eastAsia="ja-JP"/>
        </w:rPr>
        <w:t>th</w:t>
      </w:r>
      <w:r w:rsidRPr="00E847D0">
        <w:rPr>
          <w:rFonts w:ascii="Arial" w:eastAsia="MS Mincho" w:hAnsi="Arial" w:cs="Arial"/>
          <w:b/>
          <w:bCs/>
          <w:lang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6C4FD7E"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2738F9">
        <w:rPr>
          <w:sz w:val="22"/>
          <w:szCs w:val="22"/>
        </w:rPr>
        <w:t>5</w:t>
      </w:r>
      <w:r w:rsidR="00AD1997">
        <w:rPr>
          <w:sz w:val="22"/>
          <w:szCs w:val="22"/>
        </w:rPr>
        <w:t>.</w:t>
      </w:r>
      <w:r w:rsidR="008134DE">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D453406" w:rsidR="00B23EB7" w:rsidRDefault="00B23EB7" w:rsidP="00B23EB7">
      <w:pPr>
        <w:pStyle w:val="3GPPHeader"/>
        <w:rPr>
          <w:sz w:val="22"/>
          <w:szCs w:val="22"/>
        </w:rPr>
      </w:pPr>
      <w:r w:rsidRPr="00315C6E">
        <w:rPr>
          <w:sz w:val="22"/>
          <w:szCs w:val="22"/>
        </w:rPr>
        <w:t>Title:</w:t>
      </w:r>
      <w:r w:rsidRPr="00315C6E">
        <w:rPr>
          <w:sz w:val="22"/>
          <w:szCs w:val="22"/>
        </w:rPr>
        <w:tab/>
      </w:r>
      <w:r w:rsidR="00E847D0" w:rsidRPr="00E847D0">
        <w:rPr>
          <w:sz w:val="22"/>
          <w:szCs w:val="22"/>
        </w:rPr>
        <w:t xml:space="preserve">Remaining Issues on Inter-UE </w:t>
      </w:r>
      <w:r w:rsidR="004B1C85">
        <w:rPr>
          <w:sz w:val="22"/>
          <w:szCs w:val="22"/>
        </w:rPr>
        <w:t>Cancellation</w:t>
      </w:r>
      <w:r w:rsidR="00E847D0" w:rsidRPr="00E847D0">
        <w:rPr>
          <w:sz w:val="22"/>
          <w:szCs w:val="22"/>
        </w:rPr>
        <w:t xml:space="preserve"> for eURLLC</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620C59BB" w14:textId="686C3129" w:rsidR="00745905" w:rsidRPr="00F96177" w:rsidRDefault="008134DE" w:rsidP="008134DE">
      <w:pPr>
        <w:jc w:val="both"/>
        <w:rPr>
          <w:b/>
          <w:bCs/>
          <w:i/>
          <w:iCs/>
          <w:sz w:val="22"/>
          <w:szCs w:val="22"/>
        </w:rPr>
      </w:pPr>
      <w:r w:rsidRPr="00F96177">
        <w:rPr>
          <w:rFonts w:cs="Batang"/>
          <w:sz w:val="22"/>
          <w:szCs w:val="22"/>
          <w:lang w:eastAsia="en-US"/>
        </w:rPr>
        <w:t>I</w:t>
      </w:r>
      <w:r w:rsidR="00C13224" w:rsidRPr="00F96177">
        <w:rPr>
          <w:rFonts w:cs="Batang"/>
          <w:sz w:val="22"/>
          <w:szCs w:val="22"/>
          <w:lang w:eastAsia="en-US"/>
        </w:rPr>
        <w:t xml:space="preserve">n this contribution, we discuss the open issues related to the </w:t>
      </w:r>
      <w:r w:rsidR="005A146A">
        <w:rPr>
          <w:rFonts w:cs="Batang"/>
          <w:sz w:val="22"/>
          <w:szCs w:val="22"/>
          <w:lang w:eastAsia="en-US"/>
        </w:rPr>
        <w:t xml:space="preserve">inter-UE </w:t>
      </w:r>
      <w:r w:rsidR="00C13224" w:rsidRPr="00F96177">
        <w:rPr>
          <w:rFonts w:cs="Batang"/>
          <w:sz w:val="22"/>
          <w:szCs w:val="22"/>
          <w:lang w:eastAsia="en-US"/>
        </w:rPr>
        <w:t>UL cancellation mechanism</w:t>
      </w:r>
      <w:r w:rsidRPr="00F96177">
        <w:rPr>
          <w:rFonts w:cs="Batang"/>
          <w:sz w:val="22"/>
          <w:szCs w:val="22"/>
          <w:lang w:eastAsia="en-US"/>
        </w:rPr>
        <w:t xml:space="preserve">. </w:t>
      </w:r>
    </w:p>
    <w:p w14:paraId="46135E7F" w14:textId="11CFD80C" w:rsidR="00A934CF" w:rsidRPr="008134DE" w:rsidRDefault="00A934CF" w:rsidP="008134DE">
      <w:pPr>
        <w:pStyle w:val="Heading1"/>
      </w:pPr>
      <w:r w:rsidRPr="008134DE">
        <w:t xml:space="preserve">UE UL Cancellation </w:t>
      </w:r>
    </w:p>
    <w:p w14:paraId="50A13499" w14:textId="05440E7C" w:rsidR="007A5B0F" w:rsidRDefault="007A5B0F" w:rsidP="007A5B0F">
      <w:pPr>
        <w:pStyle w:val="0Maintext"/>
        <w:spacing w:line="240" w:lineRule="auto"/>
        <w:ind w:firstLine="0"/>
        <w:rPr>
          <w:rFonts w:eastAsiaTheme="minorEastAsia"/>
          <w:lang w:eastAsia="zh-CN"/>
        </w:rPr>
      </w:pPr>
      <w:r w:rsidRPr="007A5B0F">
        <w:rPr>
          <w:sz w:val="22"/>
          <w:szCs w:val="22"/>
        </w:rPr>
        <w:t xml:space="preserve">There were a few issues that had been discussed in </w:t>
      </w:r>
      <w:r w:rsidRPr="007A5B0F">
        <w:rPr>
          <w:sz w:val="22"/>
          <w:szCs w:val="22"/>
          <w:lang w:val="en-US"/>
        </w:rPr>
        <w:t xml:space="preserve">[100b-e-NR-L1enh-URLLC-InterUE-01] </w:t>
      </w:r>
      <w:r w:rsidRPr="007A5B0F">
        <w:rPr>
          <w:sz w:val="22"/>
          <w:szCs w:val="22"/>
        </w:rPr>
        <w:t>that are somewhat related to each other, and the</w:t>
      </w:r>
      <w:r w:rsidRPr="007A5B0F">
        <w:rPr>
          <w:rFonts w:eastAsiaTheme="minorEastAsia"/>
          <w:sz w:val="22"/>
          <w:szCs w:val="22"/>
          <w:lang w:eastAsia="zh-CN"/>
        </w:rPr>
        <w:t xml:space="preserve"> following agreements were made</w:t>
      </w:r>
      <w:r w:rsidR="00FB427B">
        <w:rPr>
          <w:rFonts w:eastAsiaTheme="minorEastAsia"/>
          <w:sz w:val="22"/>
          <w:szCs w:val="22"/>
          <w:lang w:eastAsia="zh-CN"/>
        </w:rPr>
        <w:t xml:space="preserve"> [1]</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010"/>
      </w:tblGrid>
      <w:tr w:rsidR="007A5B0F" w14:paraId="55DAFDB0" w14:textId="77777777" w:rsidTr="000A3999">
        <w:tc>
          <w:tcPr>
            <w:tcW w:w="10457" w:type="dxa"/>
          </w:tcPr>
          <w:p w14:paraId="536BAE58" w14:textId="77777777" w:rsidR="007A5B0F" w:rsidRDefault="007A5B0F" w:rsidP="007A5B0F">
            <w:pPr>
              <w:rPr>
                <w:sz w:val="20"/>
              </w:rPr>
            </w:pPr>
            <w:proofErr w:type="spellStart"/>
            <w:r>
              <w:rPr>
                <w:highlight w:val="green"/>
              </w:rPr>
              <w:t>Agreeement</w:t>
            </w:r>
            <w:proofErr w:type="spellEnd"/>
            <w:r>
              <w:t>:</w:t>
            </w:r>
          </w:p>
          <w:p w14:paraId="650C3ADC" w14:textId="77777777" w:rsidR="007A5B0F" w:rsidRDefault="007A5B0F" w:rsidP="007A5B0F">
            <w:pPr>
              <w:pStyle w:val="ListParagraph"/>
              <w:numPr>
                <w:ilvl w:val="0"/>
                <w:numId w:val="35"/>
              </w:numPr>
              <w:ind w:leftChars="0"/>
              <w:rPr>
                <w:rFonts w:eastAsia="SimSun"/>
              </w:rPr>
            </w:pPr>
            <w:r>
              <w:rPr>
                <w:rFonts w:eastAsia="SimSun"/>
              </w:rPr>
              <w:t>If both UL CI and intra-UE priority indicator are configured for a given UE, support a new RRC parameter to configure Behaviour #1</w:t>
            </w:r>
          </w:p>
          <w:p w14:paraId="213B0269" w14:textId="77777777" w:rsidR="007A5B0F" w:rsidRDefault="007A5B0F" w:rsidP="007A5B0F">
            <w:pPr>
              <w:pStyle w:val="ListParagraph"/>
              <w:numPr>
                <w:ilvl w:val="1"/>
                <w:numId w:val="35"/>
              </w:numPr>
              <w:ind w:leftChars="0"/>
              <w:rPr>
                <w:rFonts w:eastAsia="SimSun"/>
              </w:rPr>
            </w:pPr>
            <w:r>
              <w:rPr>
                <w:rFonts w:eastAsia="SimSun"/>
              </w:rPr>
              <w:t>Behaviour #1: UL CI is only applicable to the UL transmissions indicated/configured as low priority level</w:t>
            </w:r>
          </w:p>
          <w:p w14:paraId="6FD82C9D" w14:textId="77777777" w:rsidR="007A5B0F" w:rsidRDefault="007A5B0F" w:rsidP="007A5B0F">
            <w:pPr>
              <w:pStyle w:val="ListParagraph"/>
              <w:numPr>
                <w:ilvl w:val="0"/>
                <w:numId w:val="35"/>
              </w:numPr>
              <w:ind w:leftChars="0"/>
              <w:rPr>
                <w:rFonts w:eastAsia="SimSun"/>
              </w:rPr>
            </w:pPr>
            <w:r>
              <w:rPr>
                <w:rFonts w:eastAsia="SimSun"/>
              </w:rPr>
              <w:t>When the RRC parameter is not provided to the UE, behaviour #2 is used</w:t>
            </w:r>
          </w:p>
          <w:p w14:paraId="53348542" w14:textId="77777777" w:rsidR="007A5B0F" w:rsidRDefault="007A5B0F" w:rsidP="007A5B0F">
            <w:pPr>
              <w:pStyle w:val="ListParagraph"/>
              <w:numPr>
                <w:ilvl w:val="1"/>
                <w:numId w:val="35"/>
              </w:numPr>
              <w:ind w:leftChars="0"/>
              <w:rPr>
                <w:rFonts w:eastAsia="SimSun"/>
              </w:rPr>
            </w:pPr>
            <w:r>
              <w:rPr>
                <w:rFonts w:eastAsia="SimSun"/>
              </w:rPr>
              <w:t>Behaviour #2: UL CI is applicable to UL transmission irrespective of its priority level</w:t>
            </w:r>
          </w:p>
          <w:p w14:paraId="20E9297E" w14:textId="77777777" w:rsidR="007A5B0F" w:rsidRDefault="007A5B0F" w:rsidP="007A5B0F">
            <w:pPr>
              <w:pStyle w:val="ListParagraph"/>
              <w:numPr>
                <w:ilvl w:val="0"/>
                <w:numId w:val="35"/>
              </w:numPr>
              <w:ind w:leftChars="0"/>
              <w:rPr>
                <w:rFonts w:eastAsia="SimSun"/>
              </w:rPr>
            </w:pPr>
            <w:r>
              <w:rPr>
                <w:rFonts w:eastAsia="SimSun"/>
              </w:rPr>
              <w:t>Note: the RRC signalling details will be decided by RAN2</w:t>
            </w:r>
          </w:p>
          <w:p w14:paraId="2BE98B8F" w14:textId="77777777" w:rsidR="007A5B0F" w:rsidRDefault="007A5B0F" w:rsidP="007A5B0F">
            <w:pPr>
              <w:rPr>
                <w:rFonts w:eastAsiaTheme="minorEastAsia"/>
                <w:lang w:val="en-GB"/>
              </w:rPr>
            </w:pPr>
          </w:p>
          <w:p w14:paraId="399BBD0C" w14:textId="77777777" w:rsidR="007A5B0F" w:rsidRDefault="007A5B0F" w:rsidP="007A5B0F">
            <w:pPr>
              <w:rPr>
                <w:sz w:val="20"/>
              </w:rPr>
            </w:pPr>
            <w:r>
              <w:rPr>
                <w:highlight w:val="green"/>
              </w:rPr>
              <w:t>Agreement:</w:t>
            </w:r>
          </w:p>
          <w:p w14:paraId="26B055DE" w14:textId="77777777" w:rsidR="007A5B0F" w:rsidRPr="00F42045" w:rsidRDefault="007A5B0F" w:rsidP="007A5B0F">
            <w:pPr>
              <w:pStyle w:val="ListParagraph"/>
              <w:numPr>
                <w:ilvl w:val="0"/>
                <w:numId w:val="35"/>
              </w:numPr>
              <w:ind w:leftChars="0"/>
              <w:rPr>
                <w:rFonts w:eastAsia="SimSun"/>
              </w:rPr>
            </w:pPr>
            <w:r>
              <w:rPr>
                <w:rFonts w:eastAsia="SimSun"/>
              </w:rPr>
              <w:t xml:space="preserve">UE behaviour of handling intra-UE prioritization/multiplexing for overlapping UL transmissions is not affected by UL CI. </w:t>
            </w:r>
          </w:p>
        </w:tc>
      </w:tr>
    </w:tbl>
    <w:p w14:paraId="4D43332F" w14:textId="77777777" w:rsidR="007A5B0F" w:rsidRDefault="007A5B0F" w:rsidP="007A5B0F">
      <w:pPr>
        <w:rPr>
          <w:rFonts w:eastAsiaTheme="minorEastAsia"/>
        </w:rPr>
      </w:pPr>
    </w:p>
    <w:p w14:paraId="260F81A5" w14:textId="28EB41BD" w:rsidR="007A5B0F" w:rsidRPr="003124E5" w:rsidRDefault="003124E5" w:rsidP="007A5B0F">
      <w:pPr>
        <w:rPr>
          <w:rFonts w:eastAsiaTheme="minorEastAsia"/>
          <w:sz w:val="22"/>
          <w:szCs w:val="22"/>
          <w:lang w:val="en-GB"/>
        </w:rPr>
      </w:pPr>
      <w:r w:rsidRPr="003124E5">
        <w:rPr>
          <w:rFonts w:eastAsiaTheme="minorEastAsia"/>
          <w:sz w:val="22"/>
          <w:szCs w:val="22"/>
          <w:lang w:val="en-GB"/>
        </w:rPr>
        <w:t>What still remains open is whether a UE can be scheduled again in the cancelled resources, and whether there is any timeline restriction in terms of when the UL CI is applicable. T</w:t>
      </w:r>
      <w:r w:rsidR="007A5B0F" w:rsidRPr="003124E5">
        <w:rPr>
          <w:rFonts w:eastAsiaTheme="minorEastAsia"/>
          <w:sz w:val="22"/>
          <w:szCs w:val="22"/>
          <w:lang w:val="en-GB"/>
        </w:rPr>
        <w:t>he lat</w:t>
      </w:r>
      <w:r w:rsidRPr="003124E5">
        <w:rPr>
          <w:rFonts w:eastAsiaTheme="minorEastAsia"/>
          <w:sz w:val="22"/>
          <w:szCs w:val="22"/>
          <w:lang w:val="en-GB"/>
        </w:rPr>
        <w:t xml:space="preserve">est </w:t>
      </w:r>
      <w:r w:rsidR="007A5B0F" w:rsidRPr="003124E5">
        <w:rPr>
          <w:rFonts w:eastAsiaTheme="minorEastAsia"/>
          <w:sz w:val="22"/>
          <w:szCs w:val="22"/>
          <w:lang w:val="en-GB"/>
        </w:rPr>
        <w:t xml:space="preserve">proposal </w:t>
      </w:r>
      <w:r w:rsidRPr="003124E5">
        <w:rPr>
          <w:rFonts w:eastAsiaTheme="minorEastAsia"/>
          <w:sz w:val="22"/>
          <w:szCs w:val="22"/>
          <w:lang w:val="en-GB"/>
        </w:rPr>
        <w:t>from the email discussion is</w:t>
      </w:r>
      <w:r>
        <w:rPr>
          <w:rFonts w:eastAsiaTheme="minorEastAsia"/>
          <w:sz w:val="22"/>
          <w:szCs w:val="22"/>
          <w:lang w:val="en-GB"/>
        </w:rPr>
        <w:t xml:space="preserve"> as follows:</w:t>
      </w:r>
    </w:p>
    <w:tbl>
      <w:tblPr>
        <w:tblStyle w:val="TableGrid"/>
        <w:tblW w:w="0" w:type="auto"/>
        <w:tblLook w:val="04A0" w:firstRow="1" w:lastRow="0" w:firstColumn="1" w:lastColumn="0" w:noHBand="0" w:noVBand="1"/>
      </w:tblPr>
      <w:tblGrid>
        <w:gridCol w:w="9010"/>
      </w:tblGrid>
      <w:tr w:rsidR="003124E5" w14:paraId="51C6550D" w14:textId="77777777" w:rsidTr="003124E5">
        <w:tc>
          <w:tcPr>
            <w:tcW w:w="9010" w:type="dxa"/>
          </w:tcPr>
          <w:p w14:paraId="7D6DF466" w14:textId="77777777" w:rsidR="00E634E7" w:rsidRPr="000A65AD" w:rsidRDefault="00E634E7" w:rsidP="00E634E7">
            <w:pPr>
              <w:rPr>
                <w:rFonts w:ascii="Calibri" w:hAnsi="Calibri" w:cs="Calibri"/>
                <w:b/>
                <w:bCs/>
                <w:sz w:val="21"/>
              </w:rPr>
            </w:pPr>
            <w:r w:rsidRPr="000A65AD">
              <w:rPr>
                <w:rFonts w:hint="eastAsia"/>
                <w:b/>
                <w:bCs/>
                <w:sz w:val="21"/>
              </w:rPr>
              <w:t xml:space="preserve">Proposal: </w:t>
            </w:r>
          </w:p>
          <w:p w14:paraId="7E45F964" w14:textId="77777777" w:rsidR="00E634E7" w:rsidRPr="000A65AD" w:rsidRDefault="00E634E7" w:rsidP="00E634E7">
            <w:pPr>
              <w:pStyle w:val="a"/>
              <w:numPr>
                <w:ilvl w:val="0"/>
                <w:numId w:val="36"/>
              </w:numPr>
              <w:spacing w:beforeAutospacing="0" w:after="0" w:afterAutospacing="0"/>
              <w:rPr>
                <w:rFonts w:ascii="Times New Roman" w:hAnsi="Times New Roman" w:cs="Times New Roman"/>
                <w:color w:val="000000" w:themeColor="text1"/>
                <w:sz w:val="20"/>
                <w:szCs w:val="22"/>
              </w:rPr>
            </w:pPr>
            <w:r w:rsidRPr="000A65AD">
              <w:rPr>
                <w:rFonts w:ascii="Times New Roman" w:hAnsi="Times New Roman" w:cs="Times New Roman"/>
                <w:color w:val="000000" w:themeColor="text1"/>
                <w:sz w:val="21"/>
              </w:rPr>
              <w:t>A DCI format 2_4 is only applicable to an uplink grant scheduling PUSCH/SRS if the ending symbol of the PDCCH carrying the UL grant is earlier than the first symbol of the PDCCH carrying DCI format 2_4.</w:t>
            </w:r>
            <w:r w:rsidRPr="000A65AD">
              <w:rPr>
                <w:rFonts w:hint="eastAsia"/>
                <w:color w:val="000000" w:themeColor="text1"/>
                <w:sz w:val="21"/>
              </w:rPr>
              <w:t xml:space="preserve"> </w:t>
            </w:r>
            <w:r w:rsidRPr="000A65AD">
              <w:rPr>
                <w:rFonts w:ascii="Times New Roman" w:hAnsi="Times New Roman" w:cs="Times New Roman"/>
                <w:color w:val="000000" w:themeColor="text1"/>
                <w:sz w:val="21"/>
              </w:rPr>
              <w:t>If the UE does not cancel a transmission in resources indicated by DCI format 2_4, the UE can receive an</w:t>
            </w:r>
            <w:r w:rsidRPr="000A65AD">
              <w:rPr>
                <w:rFonts w:hint="eastAsia"/>
                <w:color w:val="000000" w:themeColor="text1"/>
                <w:sz w:val="21"/>
              </w:rPr>
              <w:t xml:space="preserve"> </w:t>
            </w:r>
            <w:r w:rsidRPr="000A65AD">
              <w:rPr>
                <w:rFonts w:ascii="Times New Roman" w:hAnsi="Times New Roman" w:cs="Times New Roman"/>
                <w:color w:val="000000" w:themeColor="text1"/>
                <w:sz w:val="21"/>
              </w:rPr>
              <w:t>UL grant</w:t>
            </w:r>
            <w:r w:rsidRPr="000A65AD">
              <w:rPr>
                <w:rFonts w:hint="eastAsia"/>
                <w:color w:val="000000" w:themeColor="text1"/>
                <w:sz w:val="21"/>
              </w:rPr>
              <w:t xml:space="preserve"> </w:t>
            </w:r>
            <w:r w:rsidRPr="000A65AD">
              <w:rPr>
                <w:rFonts w:ascii="Times New Roman" w:hAnsi="Times New Roman" w:cs="Times New Roman"/>
                <w:color w:val="000000" w:themeColor="text1"/>
                <w:sz w:val="21"/>
              </w:rPr>
              <w:t>scheduling a transmission in any resources and transmit accordingly,</w:t>
            </w:r>
            <w:r w:rsidRPr="000A65AD">
              <w:rPr>
                <w:rFonts w:hint="eastAsia"/>
                <w:color w:val="000000" w:themeColor="text1"/>
                <w:sz w:val="21"/>
              </w:rPr>
              <w:t xml:space="preserve"> </w:t>
            </w:r>
            <w:r w:rsidRPr="000A65AD">
              <w:rPr>
                <w:rFonts w:ascii="Times New Roman" w:hAnsi="Times New Roman" w:cs="Times New Roman"/>
                <w:color w:val="000000" w:themeColor="text1"/>
                <w:sz w:val="21"/>
              </w:rPr>
              <w:t>if the ending symbol the PDCCH carrying UL grant is no earlier than the first symbol of the PDCCH carrying DCI format 2_4.</w:t>
            </w:r>
          </w:p>
          <w:p w14:paraId="5D7D79C5" w14:textId="77777777" w:rsidR="00E634E7" w:rsidRPr="000A65AD" w:rsidRDefault="00E634E7" w:rsidP="00E634E7">
            <w:pPr>
              <w:pStyle w:val="a"/>
              <w:numPr>
                <w:ilvl w:val="0"/>
                <w:numId w:val="36"/>
              </w:numPr>
              <w:spacing w:beforeAutospacing="0" w:after="0" w:afterAutospacing="0"/>
              <w:rPr>
                <w:rFonts w:ascii="Times New Roman" w:hAnsi="Times New Roman" w:cs="Times New Roman"/>
                <w:color w:val="000000" w:themeColor="text1"/>
                <w:sz w:val="21"/>
              </w:rPr>
            </w:pPr>
            <w:r w:rsidRPr="000A65AD">
              <w:rPr>
                <w:rFonts w:ascii="Times New Roman" w:hAnsi="Times New Roman" w:cs="Times New Roman"/>
                <w:color w:val="000000" w:themeColor="text1"/>
                <w:sz w:val="21"/>
              </w:rPr>
              <w:t xml:space="preserve">UE does not expect to receive a PDCCH carrying UL grant with its ending symbol no earlier than the first symbol of a PDCCH carrying DCI format 2_4 scheduling a transmission in resource colliding with the ones indicated by DCI formant 2_4 or in the cancelled symbols that do not overlap with the resource indicated by the DCI format 2_4, if the UE has to cancel another transmission in resource indicated by the DCI format 2_4 </w:t>
            </w:r>
          </w:p>
          <w:p w14:paraId="6192A4BA" w14:textId="7BF45BF3" w:rsidR="003124E5" w:rsidRPr="00E634E7" w:rsidRDefault="00E634E7" w:rsidP="007A5B0F">
            <w:pPr>
              <w:pStyle w:val="a"/>
              <w:numPr>
                <w:ilvl w:val="1"/>
                <w:numId w:val="37"/>
              </w:numPr>
              <w:spacing w:beforeAutospacing="0" w:after="0" w:afterAutospacing="0"/>
              <w:rPr>
                <w:rFonts w:ascii="Times New Roman" w:hAnsi="Times New Roman" w:cs="Times New Roman"/>
                <w:color w:val="000000"/>
                <w:sz w:val="21"/>
              </w:rPr>
            </w:pPr>
            <w:r w:rsidRPr="000A65AD">
              <w:rPr>
                <w:rFonts w:ascii="Times New Roman" w:hAnsi="Times New Roman" w:cs="Times New Roman"/>
                <w:color w:val="000000"/>
                <w:sz w:val="21"/>
              </w:rPr>
              <w:t>FFS under what condition (if there is such a condition), that UE can be scheduled by an UL grant to transmit in any resource if the UE has to cancel a transmission in the resources indicated by the DCI format 2_4, and if the UL grant is received after the DCI format 2_4</w:t>
            </w:r>
          </w:p>
        </w:tc>
      </w:tr>
    </w:tbl>
    <w:p w14:paraId="3BED5C2D" w14:textId="77777777" w:rsidR="007A5B0F" w:rsidRDefault="007A5B0F" w:rsidP="007A5B0F">
      <w:pPr>
        <w:rPr>
          <w:rFonts w:eastAsiaTheme="minorEastAsia"/>
          <w:lang w:val="en-GB"/>
        </w:rPr>
      </w:pPr>
    </w:p>
    <w:p w14:paraId="61165EE3" w14:textId="1292CD08" w:rsidR="007A5B0F" w:rsidRPr="005A146A" w:rsidRDefault="00E634E7" w:rsidP="00BE5AF1">
      <w:pPr>
        <w:keepNext/>
        <w:rPr>
          <w:rFonts w:eastAsiaTheme="minorEastAsia"/>
          <w:sz w:val="22"/>
          <w:szCs w:val="22"/>
          <w:lang w:val="en-GB"/>
        </w:rPr>
      </w:pPr>
      <w:r w:rsidRPr="005A146A">
        <w:rPr>
          <w:rFonts w:eastAsiaTheme="minorEastAsia"/>
          <w:sz w:val="22"/>
          <w:szCs w:val="22"/>
          <w:lang w:val="en-GB"/>
        </w:rPr>
        <w:lastRenderedPageBreak/>
        <w:t xml:space="preserve">It </w:t>
      </w:r>
      <w:r w:rsidR="00561054" w:rsidRPr="005A146A">
        <w:rPr>
          <w:rFonts w:eastAsiaTheme="minorEastAsia"/>
          <w:sz w:val="22"/>
          <w:szCs w:val="22"/>
          <w:lang w:val="en-GB"/>
        </w:rPr>
        <w:t xml:space="preserve">seems that companies had good convergence </w:t>
      </w:r>
      <w:r w:rsidR="00BE5AF1" w:rsidRPr="005A146A">
        <w:rPr>
          <w:rFonts w:eastAsiaTheme="minorEastAsia"/>
          <w:sz w:val="22"/>
          <w:szCs w:val="22"/>
          <w:lang w:val="en-GB"/>
        </w:rPr>
        <w:t xml:space="preserve">on the proposal </w:t>
      </w:r>
      <w:r w:rsidR="00561054" w:rsidRPr="005A146A">
        <w:rPr>
          <w:rFonts w:eastAsiaTheme="minorEastAsia"/>
          <w:sz w:val="22"/>
          <w:szCs w:val="22"/>
          <w:lang w:val="en-GB"/>
        </w:rPr>
        <w:t>towards the end of the email discussion, except for the FFS bullet</w:t>
      </w:r>
      <w:r w:rsidR="00223D9A" w:rsidRPr="005A146A">
        <w:rPr>
          <w:rFonts w:eastAsiaTheme="minorEastAsia"/>
          <w:sz w:val="22"/>
          <w:szCs w:val="22"/>
          <w:lang w:val="en-GB"/>
        </w:rPr>
        <w:t xml:space="preserve">, which is </w:t>
      </w:r>
      <w:r w:rsidR="00223D9A" w:rsidRPr="005A146A">
        <w:rPr>
          <w:rFonts w:eastAsiaTheme="minorEastAsia"/>
          <w:b/>
          <w:bCs/>
          <w:sz w:val="22"/>
          <w:szCs w:val="22"/>
          <w:lang w:val="en-GB"/>
        </w:rPr>
        <w:t xml:space="preserve">whether we allow the UE to be scheduled again in the cancelled </w:t>
      </w:r>
      <w:r w:rsidR="003A6AB4" w:rsidRPr="005A146A">
        <w:rPr>
          <w:rFonts w:eastAsiaTheme="minorEastAsia"/>
          <w:b/>
          <w:bCs/>
          <w:sz w:val="22"/>
          <w:szCs w:val="22"/>
          <w:lang w:val="en-GB"/>
        </w:rPr>
        <w:t>symbols</w:t>
      </w:r>
      <w:r w:rsidR="00223D9A" w:rsidRPr="005A146A">
        <w:rPr>
          <w:rFonts w:eastAsiaTheme="minorEastAsia"/>
          <w:b/>
          <w:bCs/>
          <w:sz w:val="22"/>
          <w:szCs w:val="22"/>
          <w:lang w:val="en-GB"/>
        </w:rPr>
        <w:t xml:space="preserve"> (under certain conditions)</w:t>
      </w:r>
      <w:r w:rsidR="003A6AB4" w:rsidRPr="005A146A">
        <w:rPr>
          <w:rFonts w:eastAsiaTheme="minorEastAsia"/>
          <w:b/>
          <w:bCs/>
          <w:sz w:val="22"/>
          <w:szCs w:val="22"/>
          <w:lang w:val="en-GB"/>
        </w:rPr>
        <w:t xml:space="preserve">, including the cancelled symbols indicated by UL CI (orange region in Figure </w:t>
      </w:r>
      <w:r w:rsidR="00BE5AF1" w:rsidRPr="005A146A">
        <w:rPr>
          <w:rFonts w:eastAsiaTheme="minorEastAsia"/>
          <w:b/>
          <w:bCs/>
          <w:sz w:val="22"/>
          <w:szCs w:val="22"/>
          <w:lang w:val="en-GB"/>
        </w:rPr>
        <w:t>1</w:t>
      </w:r>
      <w:r w:rsidR="003A6AB4" w:rsidRPr="005A146A">
        <w:rPr>
          <w:rFonts w:eastAsiaTheme="minorEastAsia"/>
          <w:b/>
          <w:bCs/>
          <w:sz w:val="22"/>
          <w:szCs w:val="22"/>
          <w:lang w:val="en-GB"/>
        </w:rPr>
        <w:t xml:space="preserve">) and the cancelled symbols that come after the </w:t>
      </w:r>
      <w:r w:rsidR="00BE5AF1" w:rsidRPr="005A146A">
        <w:rPr>
          <w:rFonts w:eastAsiaTheme="minorEastAsia"/>
          <w:b/>
          <w:bCs/>
          <w:sz w:val="22"/>
          <w:szCs w:val="22"/>
          <w:lang w:val="en-GB"/>
        </w:rPr>
        <w:t>cancelled resources</w:t>
      </w:r>
      <w:r w:rsidR="003A6AB4" w:rsidRPr="005A146A">
        <w:rPr>
          <w:rFonts w:eastAsiaTheme="minorEastAsia"/>
          <w:b/>
          <w:bCs/>
          <w:sz w:val="22"/>
          <w:szCs w:val="22"/>
          <w:lang w:val="en-GB"/>
        </w:rPr>
        <w:t xml:space="preserve"> (red region in Figure </w:t>
      </w:r>
      <w:r w:rsidR="00BE5AF1" w:rsidRPr="005A146A">
        <w:rPr>
          <w:rFonts w:eastAsiaTheme="minorEastAsia"/>
          <w:b/>
          <w:bCs/>
          <w:sz w:val="22"/>
          <w:szCs w:val="22"/>
          <w:lang w:val="en-GB"/>
        </w:rPr>
        <w:t>1</w:t>
      </w:r>
      <w:r w:rsidR="003A6AB4" w:rsidRPr="005A146A">
        <w:rPr>
          <w:rFonts w:eastAsiaTheme="minorEastAsia"/>
          <w:b/>
          <w:bCs/>
          <w:sz w:val="22"/>
          <w:szCs w:val="22"/>
          <w:lang w:val="en-GB"/>
        </w:rPr>
        <w:t>)</w:t>
      </w:r>
      <w:r w:rsidR="00223D9A" w:rsidRPr="005A146A">
        <w:rPr>
          <w:rFonts w:eastAsiaTheme="minorEastAsia"/>
          <w:sz w:val="22"/>
          <w:szCs w:val="22"/>
          <w:lang w:val="en-GB"/>
        </w:rPr>
        <w:t>.</w:t>
      </w:r>
    </w:p>
    <w:p w14:paraId="5108ACA9" w14:textId="77777777" w:rsidR="00BE5AF1" w:rsidRPr="00F96177" w:rsidRDefault="00BE5AF1" w:rsidP="00BE5AF1">
      <w:pPr>
        <w:keepNext/>
        <w:jc w:val="center"/>
        <w:rPr>
          <w:sz w:val="22"/>
          <w:szCs w:val="22"/>
        </w:rPr>
      </w:pPr>
      <w:r w:rsidRPr="00FD58A6">
        <w:rPr>
          <w:noProof/>
          <w:sz w:val="22"/>
          <w:szCs w:val="22"/>
        </w:rPr>
        <w:drawing>
          <wp:inline distT="0" distB="0" distL="0" distR="0" wp14:anchorId="7E6FE8D3" wp14:editId="2643F325">
            <wp:extent cx="5025911" cy="1126255"/>
            <wp:effectExtent l="0" t="0" r="3810" b="444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047999" cy="1131205"/>
                    </a:xfrm>
                    <a:prstGeom prst="rect">
                      <a:avLst/>
                    </a:prstGeom>
                  </pic:spPr>
                </pic:pic>
              </a:graphicData>
            </a:graphic>
          </wp:inline>
        </w:drawing>
      </w:r>
    </w:p>
    <w:p w14:paraId="5055DDBD" w14:textId="6DA00AF0" w:rsidR="00766534" w:rsidRPr="005A146A" w:rsidRDefault="00BE5AF1" w:rsidP="005A146A">
      <w:pPr>
        <w:pStyle w:val="Caption"/>
        <w:rPr>
          <w:rFonts w:eastAsia="Batang"/>
          <w:i/>
          <w:color w:val="000000"/>
          <w:kern w:val="2"/>
          <w:sz w:val="22"/>
          <w:szCs w:val="22"/>
        </w:rPr>
      </w:pPr>
      <w:bookmarkStart w:id="0" w:name="_Ref37290982"/>
      <w:r w:rsidRPr="00F96177">
        <w:rPr>
          <w:sz w:val="22"/>
          <w:szCs w:val="22"/>
        </w:rPr>
        <w:t xml:space="preserve">Figure </w:t>
      </w:r>
      <w:r w:rsidRPr="00F96177">
        <w:rPr>
          <w:sz w:val="22"/>
          <w:szCs w:val="22"/>
        </w:rPr>
        <w:fldChar w:fldCharType="begin"/>
      </w:r>
      <w:r w:rsidRPr="00F96177">
        <w:rPr>
          <w:sz w:val="22"/>
          <w:szCs w:val="22"/>
        </w:rPr>
        <w:instrText xml:space="preserve"> SEQ Figure \* ARABIC </w:instrText>
      </w:r>
      <w:r w:rsidRPr="00F96177">
        <w:rPr>
          <w:sz w:val="22"/>
          <w:szCs w:val="22"/>
        </w:rPr>
        <w:fldChar w:fldCharType="separate"/>
      </w:r>
      <w:r>
        <w:rPr>
          <w:noProof/>
          <w:sz w:val="22"/>
          <w:szCs w:val="22"/>
        </w:rPr>
        <w:t>1</w:t>
      </w:r>
      <w:r w:rsidRPr="00F96177">
        <w:rPr>
          <w:sz w:val="22"/>
          <w:szCs w:val="22"/>
        </w:rPr>
        <w:fldChar w:fldCharType="end"/>
      </w:r>
      <w:bookmarkEnd w:id="0"/>
      <w:r w:rsidRPr="00F96177">
        <w:rPr>
          <w:sz w:val="22"/>
          <w:szCs w:val="22"/>
        </w:rPr>
        <w:t xml:space="preserve">: </w:t>
      </w:r>
      <w:proofErr w:type="spellStart"/>
      <w:r w:rsidRPr="00F96177">
        <w:rPr>
          <w:sz w:val="22"/>
          <w:szCs w:val="22"/>
        </w:rPr>
        <w:t>eMBB</w:t>
      </w:r>
      <w:proofErr w:type="spellEnd"/>
      <w:r w:rsidRPr="00F96177">
        <w:rPr>
          <w:sz w:val="22"/>
          <w:szCs w:val="22"/>
        </w:rPr>
        <w:t xml:space="preserve"> Transmission illustrating resource used by URLLC UE and non-overlapped cancelled resource</w:t>
      </w:r>
    </w:p>
    <w:p w14:paraId="60F9E0F5" w14:textId="60DDA82E" w:rsidR="00BE5AF1" w:rsidRDefault="00F96177" w:rsidP="00F96177">
      <w:pPr>
        <w:jc w:val="both"/>
        <w:rPr>
          <w:rFonts w:eastAsia="Batang"/>
          <w:iCs/>
          <w:color w:val="000000"/>
          <w:kern w:val="2"/>
          <w:sz w:val="22"/>
          <w:szCs w:val="22"/>
        </w:rPr>
      </w:pPr>
      <w:r w:rsidRPr="004C152A">
        <w:rPr>
          <w:rFonts w:eastAsia="Batang"/>
          <w:iCs/>
          <w:color w:val="000000"/>
          <w:kern w:val="2"/>
          <w:sz w:val="22"/>
          <w:szCs w:val="22"/>
        </w:rPr>
        <w:t xml:space="preserve">Although this is </w:t>
      </w:r>
      <w:r w:rsidR="004C152A">
        <w:rPr>
          <w:rFonts w:eastAsia="Batang"/>
          <w:iCs/>
          <w:color w:val="000000"/>
          <w:kern w:val="2"/>
          <w:sz w:val="22"/>
          <w:szCs w:val="22"/>
        </w:rPr>
        <w:t>technically</w:t>
      </w:r>
      <w:r w:rsidR="004E4A0C" w:rsidRPr="004C152A">
        <w:rPr>
          <w:rFonts w:eastAsia="Batang"/>
          <w:iCs/>
          <w:color w:val="000000"/>
          <w:kern w:val="2"/>
          <w:sz w:val="22"/>
          <w:szCs w:val="22"/>
        </w:rPr>
        <w:t xml:space="preserve"> </w:t>
      </w:r>
      <w:r w:rsidRPr="004C152A">
        <w:rPr>
          <w:rFonts w:eastAsia="Batang"/>
          <w:iCs/>
          <w:color w:val="000000"/>
          <w:kern w:val="2"/>
          <w:sz w:val="22"/>
          <w:szCs w:val="22"/>
        </w:rPr>
        <w:t>feasible</w:t>
      </w:r>
      <w:r w:rsidR="00BE5AF1">
        <w:rPr>
          <w:rFonts w:eastAsia="Batang"/>
          <w:iCs/>
          <w:color w:val="000000"/>
          <w:kern w:val="2"/>
          <w:sz w:val="22"/>
          <w:szCs w:val="22"/>
        </w:rPr>
        <w:t xml:space="preserve"> by defining the right conditions in terms of timeline</w:t>
      </w:r>
      <w:r w:rsidRPr="004C152A">
        <w:rPr>
          <w:rFonts w:eastAsia="Batang"/>
          <w:iCs/>
          <w:color w:val="000000"/>
          <w:kern w:val="2"/>
          <w:sz w:val="22"/>
          <w:szCs w:val="22"/>
        </w:rPr>
        <w:t xml:space="preserve">, </w:t>
      </w:r>
      <w:r w:rsidR="00BE5AF1">
        <w:rPr>
          <w:rFonts w:eastAsia="Batang"/>
          <w:iCs/>
          <w:color w:val="000000"/>
          <w:kern w:val="2"/>
          <w:sz w:val="22"/>
          <w:szCs w:val="22"/>
        </w:rPr>
        <w:t>we strongly prefer not to support it in Rel-16, because:</w:t>
      </w:r>
    </w:p>
    <w:p w14:paraId="68C834AE" w14:textId="77777777" w:rsidR="00BE5AF1" w:rsidRDefault="00BE5AF1" w:rsidP="00BE5AF1">
      <w:pPr>
        <w:pStyle w:val="ListParagraph"/>
        <w:numPr>
          <w:ilvl w:val="0"/>
          <w:numId w:val="38"/>
        </w:numPr>
        <w:ind w:leftChars="0"/>
        <w:jc w:val="both"/>
        <w:rPr>
          <w:iCs/>
          <w:color w:val="000000"/>
          <w:kern w:val="2"/>
          <w:sz w:val="22"/>
          <w:szCs w:val="22"/>
        </w:rPr>
      </w:pPr>
      <w:r>
        <w:rPr>
          <w:iCs/>
          <w:color w:val="000000"/>
          <w:kern w:val="2"/>
          <w:sz w:val="22"/>
          <w:szCs w:val="22"/>
        </w:rPr>
        <w:t>The use case is very limited and the benefit in terms of system performance is questionable.</w:t>
      </w:r>
    </w:p>
    <w:p w14:paraId="6399E9D9" w14:textId="77777777" w:rsidR="00BE5AF1" w:rsidRDefault="00BE5AF1" w:rsidP="00BE5AF1">
      <w:pPr>
        <w:pStyle w:val="ListParagraph"/>
        <w:numPr>
          <w:ilvl w:val="1"/>
          <w:numId w:val="38"/>
        </w:numPr>
        <w:ind w:leftChars="0"/>
        <w:jc w:val="both"/>
        <w:rPr>
          <w:iCs/>
          <w:color w:val="000000"/>
          <w:kern w:val="2"/>
          <w:sz w:val="22"/>
          <w:szCs w:val="22"/>
        </w:rPr>
      </w:pPr>
      <w:r>
        <w:rPr>
          <w:iCs/>
          <w:color w:val="000000"/>
          <w:kern w:val="2"/>
          <w:sz w:val="22"/>
          <w:szCs w:val="22"/>
        </w:rPr>
        <w:t xml:space="preserve">Still taking Figure 1 as an example, the useful use case is that the </w:t>
      </w:r>
      <w:proofErr w:type="spellStart"/>
      <w:r>
        <w:rPr>
          <w:iCs/>
          <w:color w:val="000000"/>
          <w:kern w:val="2"/>
          <w:sz w:val="22"/>
          <w:szCs w:val="22"/>
        </w:rPr>
        <w:t>eMBB</w:t>
      </w:r>
      <w:proofErr w:type="spellEnd"/>
      <w:r>
        <w:rPr>
          <w:iCs/>
          <w:color w:val="000000"/>
          <w:kern w:val="2"/>
          <w:sz w:val="22"/>
          <w:szCs w:val="22"/>
        </w:rPr>
        <w:t xml:space="preserve"> transmission is scheduled with a relatively long transmission, and the cancellation comes relatively early in the transmission, so potentially there can a number of symbols that can still be potentially used by the UE. However, from system perspective, the </w:t>
      </w:r>
      <w:proofErr w:type="spellStart"/>
      <w:r>
        <w:rPr>
          <w:iCs/>
          <w:color w:val="000000"/>
          <w:kern w:val="2"/>
          <w:sz w:val="22"/>
          <w:szCs w:val="22"/>
        </w:rPr>
        <w:t>gNB</w:t>
      </w:r>
      <w:proofErr w:type="spellEnd"/>
      <w:r>
        <w:rPr>
          <w:iCs/>
          <w:color w:val="000000"/>
          <w:kern w:val="2"/>
          <w:sz w:val="22"/>
          <w:szCs w:val="22"/>
        </w:rPr>
        <w:t xml:space="preserve"> can easily schedule another UE instead of this particular UE that had a cancelled transmission, so there is no obvious gain from system performance perspective. For this particular UE, since this is </w:t>
      </w:r>
      <w:proofErr w:type="gramStart"/>
      <w:r>
        <w:rPr>
          <w:iCs/>
          <w:color w:val="000000"/>
          <w:kern w:val="2"/>
          <w:sz w:val="22"/>
          <w:szCs w:val="22"/>
        </w:rPr>
        <w:t>a</w:t>
      </w:r>
      <w:proofErr w:type="gramEnd"/>
      <w:r>
        <w:rPr>
          <w:iCs/>
          <w:color w:val="000000"/>
          <w:kern w:val="2"/>
          <w:sz w:val="22"/>
          <w:szCs w:val="22"/>
        </w:rPr>
        <w:t xml:space="preserve"> </w:t>
      </w:r>
      <w:proofErr w:type="spellStart"/>
      <w:r>
        <w:rPr>
          <w:iCs/>
          <w:color w:val="000000"/>
          <w:kern w:val="2"/>
          <w:sz w:val="22"/>
          <w:szCs w:val="22"/>
        </w:rPr>
        <w:t>eMBB</w:t>
      </w:r>
      <w:proofErr w:type="spellEnd"/>
      <w:r>
        <w:rPr>
          <w:iCs/>
          <w:color w:val="000000"/>
          <w:kern w:val="2"/>
          <w:sz w:val="22"/>
          <w:szCs w:val="22"/>
        </w:rPr>
        <w:t xml:space="preserve"> transmission (that was considered as low priority and was cancelled), rescheduling the transmission later on should not cause performance concern either.</w:t>
      </w:r>
    </w:p>
    <w:p w14:paraId="75D431A1" w14:textId="0BE7893E" w:rsidR="0087681E" w:rsidRDefault="00BE5AF1" w:rsidP="00BE5AF1">
      <w:pPr>
        <w:pStyle w:val="ListParagraph"/>
        <w:numPr>
          <w:ilvl w:val="0"/>
          <w:numId w:val="38"/>
        </w:numPr>
        <w:ind w:leftChars="0"/>
        <w:jc w:val="both"/>
        <w:rPr>
          <w:iCs/>
          <w:color w:val="000000"/>
          <w:kern w:val="2"/>
          <w:sz w:val="22"/>
          <w:szCs w:val="22"/>
        </w:rPr>
      </w:pPr>
      <w:r>
        <w:rPr>
          <w:iCs/>
          <w:color w:val="000000"/>
          <w:kern w:val="2"/>
          <w:sz w:val="22"/>
          <w:szCs w:val="22"/>
        </w:rPr>
        <w:t>I</w:t>
      </w:r>
      <w:r w:rsidR="004E4A0C" w:rsidRPr="00BE5AF1">
        <w:rPr>
          <w:iCs/>
          <w:color w:val="000000"/>
          <w:kern w:val="2"/>
          <w:sz w:val="22"/>
          <w:szCs w:val="22"/>
        </w:rPr>
        <w:t>n a parallel agenda item in Rel-16 eURLLC (</w:t>
      </w:r>
      <w:r w:rsidR="0087681E" w:rsidRPr="00BE5AF1">
        <w:rPr>
          <w:iCs/>
          <w:color w:val="000000"/>
          <w:kern w:val="2"/>
          <w:sz w:val="22"/>
          <w:szCs w:val="22"/>
        </w:rPr>
        <w:t>intra-UE prioritization</w:t>
      </w:r>
      <w:r w:rsidR="004E4A0C" w:rsidRPr="00BE5AF1">
        <w:rPr>
          <w:iCs/>
          <w:color w:val="000000"/>
          <w:kern w:val="2"/>
          <w:sz w:val="22"/>
          <w:szCs w:val="22"/>
        </w:rPr>
        <w:t>/multiplexing)</w:t>
      </w:r>
      <w:r w:rsidR="0087681E" w:rsidRPr="00BE5AF1">
        <w:rPr>
          <w:iCs/>
          <w:color w:val="000000"/>
          <w:kern w:val="2"/>
          <w:sz w:val="22"/>
          <w:szCs w:val="22"/>
        </w:rPr>
        <w:t xml:space="preserve">, </w:t>
      </w:r>
      <w:r w:rsidR="004E4A0C" w:rsidRPr="00BE5AF1">
        <w:rPr>
          <w:iCs/>
          <w:color w:val="000000"/>
          <w:kern w:val="2"/>
          <w:sz w:val="22"/>
          <w:szCs w:val="22"/>
        </w:rPr>
        <w:t xml:space="preserve">it has been agreed that </w:t>
      </w:r>
      <w:r w:rsidR="0087681E" w:rsidRPr="00BE5AF1">
        <w:rPr>
          <w:iCs/>
          <w:color w:val="000000"/>
          <w:kern w:val="2"/>
          <w:sz w:val="22"/>
          <w:szCs w:val="22"/>
        </w:rPr>
        <w:t xml:space="preserve">if it </w:t>
      </w:r>
      <w:r w:rsidR="00F96177" w:rsidRPr="00BE5AF1">
        <w:rPr>
          <w:iCs/>
          <w:color w:val="000000"/>
          <w:kern w:val="2"/>
          <w:sz w:val="22"/>
          <w:szCs w:val="22"/>
        </w:rPr>
        <w:t>a low priority transmission is dropped</w:t>
      </w:r>
      <w:r w:rsidR="0087681E" w:rsidRPr="00BE5AF1">
        <w:rPr>
          <w:iCs/>
          <w:color w:val="000000"/>
          <w:kern w:val="2"/>
          <w:sz w:val="22"/>
          <w:szCs w:val="22"/>
        </w:rPr>
        <w:t xml:space="preserve">, the UE does not resume its transmission. </w:t>
      </w:r>
      <w:r w:rsidR="00F96177" w:rsidRPr="00BE5AF1">
        <w:rPr>
          <w:iCs/>
          <w:color w:val="000000"/>
          <w:kern w:val="2"/>
          <w:sz w:val="22"/>
          <w:szCs w:val="22"/>
        </w:rPr>
        <w:t xml:space="preserve">Ideally, the </w:t>
      </w:r>
      <w:r w:rsidR="004B1C85" w:rsidRPr="00BE5AF1">
        <w:rPr>
          <w:iCs/>
          <w:color w:val="000000"/>
          <w:kern w:val="2"/>
          <w:sz w:val="22"/>
          <w:szCs w:val="22"/>
        </w:rPr>
        <w:t>be</w:t>
      </w:r>
      <w:r w:rsidR="0087681E" w:rsidRPr="00BE5AF1">
        <w:rPr>
          <w:iCs/>
          <w:color w:val="000000"/>
          <w:kern w:val="2"/>
          <w:sz w:val="22"/>
          <w:szCs w:val="22"/>
        </w:rPr>
        <w:t>havior should be consistent for both intra-UE prioritization and inter-UE cancellation</w:t>
      </w:r>
      <w:r w:rsidR="00D36AAE">
        <w:rPr>
          <w:iCs/>
          <w:color w:val="000000"/>
          <w:kern w:val="2"/>
          <w:sz w:val="22"/>
          <w:szCs w:val="22"/>
        </w:rPr>
        <w:t>, as the UE implementation complexity is almost the same for both cases (cancellation and rescheduling on the overlapping resources)</w:t>
      </w:r>
      <w:r w:rsidR="0087681E" w:rsidRPr="00BE5AF1">
        <w:rPr>
          <w:iCs/>
          <w:color w:val="000000"/>
          <w:kern w:val="2"/>
          <w:sz w:val="22"/>
          <w:szCs w:val="22"/>
        </w:rPr>
        <w:t xml:space="preserve">. </w:t>
      </w:r>
      <w:r w:rsidR="00D36AAE">
        <w:rPr>
          <w:iCs/>
          <w:color w:val="000000"/>
          <w:kern w:val="2"/>
          <w:sz w:val="22"/>
          <w:szCs w:val="22"/>
        </w:rPr>
        <w:t xml:space="preserve">Given that we have made the agreements in the other AI with the intention to simplify the UE implementation, we should keep the same principle here. </w:t>
      </w:r>
      <w:r w:rsidR="00F96177" w:rsidRPr="00BE5AF1">
        <w:rPr>
          <w:iCs/>
          <w:color w:val="000000"/>
          <w:kern w:val="2"/>
          <w:sz w:val="22"/>
          <w:szCs w:val="22"/>
        </w:rPr>
        <w:t>As such, no new transmission should be scheduled</w:t>
      </w:r>
      <w:r w:rsidR="0087681E" w:rsidRPr="00BE5AF1">
        <w:rPr>
          <w:iCs/>
          <w:color w:val="000000"/>
          <w:kern w:val="2"/>
          <w:sz w:val="22"/>
          <w:szCs w:val="22"/>
        </w:rPr>
        <w:t>.</w:t>
      </w:r>
      <w:r w:rsidR="004E4A0C" w:rsidRPr="00BE5AF1">
        <w:rPr>
          <w:iCs/>
          <w:color w:val="000000"/>
          <w:kern w:val="2"/>
          <w:sz w:val="22"/>
          <w:szCs w:val="22"/>
        </w:rPr>
        <w:t xml:space="preserve"> </w:t>
      </w:r>
    </w:p>
    <w:p w14:paraId="7CC20536" w14:textId="3E2828E6" w:rsidR="00D36AAE" w:rsidRPr="00BE5AF1" w:rsidRDefault="00D36AAE" w:rsidP="00BE5AF1">
      <w:pPr>
        <w:pStyle w:val="ListParagraph"/>
        <w:numPr>
          <w:ilvl w:val="0"/>
          <w:numId w:val="38"/>
        </w:numPr>
        <w:ind w:leftChars="0"/>
        <w:jc w:val="both"/>
        <w:rPr>
          <w:iCs/>
          <w:color w:val="000000"/>
          <w:kern w:val="2"/>
          <w:sz w:val="22"/>
          <w:szCs w:val="22"/>
        </w:rPr>
      </w:pPr>
      <w:r>
        <w:rPr>
          <w:iCs/>
          <w:color w:val="000000"/>
          <w:kern w:val="2"/>
          <w:sz w:val="22"/>
          <w:szCs w:val="22"/>
        </w:rPr>
        <w:t xml:space="preserve">We have already agreed that we do not support overlapping DG PUSCHs, i.e., the UE </w:t>
      </w:r>
      <w:r w:rsidR="00E27CD4">
        <w:rPr>
          <w:iCs/>
          <w:color w:val="000000"/>
          <w:kern w:val="2"/>
          <w:sz w:val="22"/>
          <w:szCs w:val="22"/>
        </w:rPr>
        <w:t>should</w:t>
      </w:r>
      <w:r>
        <w:rPr>
          <w:iCs/>
          <w:color w:val="000000"/>
          <w:kern w:val="2"/>
          <w:sz w:val="22"/>
          <w:szCs w:val="22"/>
        </w:rPr>
        <w:t xml:space="preserve"> not receive two UL grants that schedule resources overlapping in time. </w:t>
      </w:r>
      <w:r w:rsidR="00E27CD4">
        <w:rPr>
          <w:iCs/>
          <w:color w:val="000000"/>
          <w:kern w:val="2"/>
          <w:sz w:val="22"/>
          <w:szCs w:val="22"/>
        </w:rPr>
        <w:t>If here we allow the UE to be scheduled in the cancelled resources, it directly conflicts with the agreements. Even though it may be argued that the first PUSCH should be cancelled already, it effectively uses a different route to achieve overlapping PUSCHs (with the later one cancelling the former one) by adding an additional signalling (UL CI) in the middle. This is certainly against the intention of the agreements of not supporting overlapping PUSCHs.</w:t>
      </w:r>
    </w:p>
    <w:p w14:paraId="39180C81" w14:textId="4C88C9E4" w:rsidR="00F96177" w:rsidRPr="00F96177" w:rsidRDefault="00E27CD4" w:rsidP="00F96177">
      <w:pPr>
        <w:jc w:val="both"/>
        <w:rPr>
          <w:rFonts w:eastAsia="Batang"/>
          <w:iCs/>
          <w:color w:val="000000"/>
          <w:kern w:val="2"/>
          <w:sz w:val="22"/>
          <w:szCs w:val="22"/>
        </w:rPr>
      </w:pPr>
      <w:r>
        <w:rPr>
          <w:rFonts w:eastAsia="Batang"/>
          <w:iCs/>
          <w:color w:val="000000"/>
          <w:kern w:val="2"/>
          <w:sz w:val="22"/>
          <w:szCs w:val="22"/>
        </w:rPr>
        <w:t>Therefore, we are supportive of the proposal without the FFS bullet.</w:t>
      </w:r>
    </w:p>
    <w:p w14:paraId="21BFA445" w14:textId="501720CE" w:rsidR="0087681E" w:rsidRPr="00F96177" w:rsidRDefault="0087681E" w:rsidP="00766534">
      <w:pPr>
        <w:jc w:val="both"/>
        <w:rPr>
          <w:rFonts w:eastAsia="Batang"/>
          <w:i/>
          <w:color w:val="000000"/>
          <w:kern w:val="2"/>
          <w:sz w:val="22"/>
          <w:szCs w:val="22"/>
        </w:rPr>
      </w:pPr>
    </w:p>
    <w:p w14:paraId="7538F0C4" w14:textId="77777777" w:rsidR="00E27CD4" w:rsidRPr="005A146A" w:rsidRDefault="00E27CD4" w:rsidP="00E27CD4">
      <w:pPr>
        <w:jc w:val="both"/>
        <w:rPr>
          <w:rFonts w:eastAsia="Batang"/>
          <w:b/>
          <w:bCs/>
          <w:iCs/>
          <w:color w:val="000000"/>
          <w:kern w:val="2"/>
          <w:sz w:val="22"/>
          <w:szCs w:val="22"/>
        </w:rPr>
      </w:pPr>
      <w:r w:rsidRPr="005A146A">
        <w:rPr>
          <w:rFonts w:eastAsia="Batang"/>
          <w:b/>
          <w:bCs/>
          <w:iCs/>
          <w:color w:val="000000"/>
          <w:kern w:val="2"/>
          <w:sz w:val="22"/>
          <w:szCs w:val="22"/>
        </w:rPr>
        <w:t xml:space="preserve">Proposal: </w:t>
      </w:r>
    </w:p>
    <w:p w14:paraId="17E4027E" w14:textId="77777777" w:rsidR="00E27CD4" w:rsidRPr="005A146A" w:rsidRDefault="00E27CD4" w:rsidP="00AB6761">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A DCI format 2_4 is only applicable to an uplink grant scheduling PUSCH/SRS if the ending symbol of the PDCCH carrying the UL grant is earlier than the first symbol of the PDCCH carrying DCI format 2_4.</w:t>
      </w:r>
    </w:p>
    <w:p w14:paraId="4CE4E811" w14:textId="1F4E0252" w:rsidR="00E27CD4" w:rsidRPr="005A146A" w:rsidRDefault="00E27CD4" w:rsidP="00AB6761">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w:t>
      </w:r>
      <w:r w:rsidR="005A146A" w:rsidRPr="005A146A">
        <w:rPr>
          <w:b/>
          <w:bCs/>
          <w:iCs/>
          <w:color w:val="000000"/>
          <w:kern w:val="2"/>
          <w:sz w:val="22"/>
          <w:szCs w:val="22"/>
        </w:rPr>
        <w:t xml:space="preserve"> (No specification impact expected.)</w:t>
      </w:r>
    </w:p>
    <w:p w14:paraId="49E402F5" w14:textId="639D6E49" w:rsidR="0087681E" w:rsidRPr="005A146A" w:rsidRDefault="00E27CD4" w:rsidP="00E27CD4">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 xml:space="preserve">If the UE has to cancel a transmission in resource indicated by the DCI format 2_4, UE does not expect to receive a PDCCH carrying UL grant with its ending symbol no earlier </w:t>
      </w:r>
      <w:r w:rsidRPr="005A146A">
        <w:rPr>
          <w:b/>
          <w:bCs/>
          <w:iCs/>
          <w:color w:val="000000"/>
          <w:kern w:val="2"/>
          <w:sz w:val="22"/>
          <w:szCs w:val="22"/>
        </w:rPr>
        <w:lastRenderedPageBreak/>
        <w:t xml:space="preserve">than the first symbol of a PDCCH carrying DCI format 2_4 scheduling another transmission in </w:t>
      </w:r>
      <w:r w:rsidR="005A146A" w:rsidRPr="005A146A">
        <w:rPr>
          <w:b/>
          <w:bCs/>
          <w:iCs/>
          <w:color w:val="000000"/>
          <w:kern w:val="2"/>
          <w:sz w:val="22"/>
          <w:szCs w:val="22"/>
        </w:rPr>
        <w:t>the cancelled symbols of the first transmission.</w:t>
      </w:r>
    </w:p>
    <w:p w14:paraId="1ABB0047" w14:textId="77777777" w:rsidR="00E6655C" w:rsidRPr="00E6655C" w:rsidRDefault="00E6655C" w:rsidP="00766534">
      <w:pPr>
        <w:jc w:val="both"/>
        <w:rPr>
          <w:rFonts w:eastAsia="Batang"/>
          <w:iCs/>
          <w:color w:val="000000"/>
          <w:kern w:val="2"/>
          <w:sz w:val="22"/>
          <w:szCs w:val="22"/>
        </w:rPr>
      </w:pPr>
    </w:p>
    <w:p w14:paraId="5EA51A80" w14:textId="77777777" w:rsidR="00D774D0" w:rsidRPr="005A146A" w:rsidRDefault="00D774D0" w:rsidP="0087681E">
      <w:pPr>
        <w:jc w:val="both"/>
        <w:rPr>
          <w:rFonts w:eastAsia="Batang"/>
          <w:iCs/>
          <w:color w:val="000000"/>
          <w:kern w:val="2"/>
          <w:sz w:val="22"/>
          <w:szCs w:val="22"/>
        </w:rPr>
      </w:pPr>
    </w:p>
    <w:p w14:paraId="5AF7F5BB" w14:textId="2AC4DCD2" w:rsidR="00ED7653" w:rsidRPr="008134DE" w:rsidRDefault="00ED7653" w:rsidP="008134DE">
      <w:pPr>
        <w:pStyle w:val="Heading1"/>
      </w:pPr>
      <w:r w:rsidRPr="008134DE">
        <w:t>Conclusion</w:t>
      </w:r>
    </w:p>
    <w:p w14:paraId="2479DF4E" w14:textId="13961AB8"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discussed the </w:t>
      </w:r>
      <w:r w:rsidR="00FB427B">
        <w:rPr>
          <w:sz w:val="22"/>
          <w:szCs w:val="22"/>
          <w:lang w:val="en-US"/>
        </w:rPr>
        <w:t xml:space="preserve">cancellation behavior </w:t>
      </w:r>
      <w:r w:rsidR="00FB427B" w:rsidRPr="00F96177">
        <w:rPr>
          <w:sz w:val="22"/>
          <w:szCs w:val="22"/>
        </w:rPr>
        <w:t xml:space="preserve">related to the </w:t>
      </w:r>
      <w:r w:rsidR="00FB427B">
        <w:rPr>
          <w:sz w:val="22"/>
          <w:szCs w:val="22"/>
        </w:rPr>
        <w:t xml:space="preserve">inter-UE </w:t>
      </w:r>
      <w:r w:rsidR="00FB427B" w:rsidRPr="00F96177">
        <w:rPr>
          <w:sz w:val="22"/>
          <w:szCs w:val="22"/>
        </w:rPr>
        <w:t>UL cancellation mechanism</w:t>
      </w:r>
      <w:r w:rsidRPr="004B1C85">
        <w:rPr>
          <w:sz w:val="22"/>
          <w:szCs w:val="22"/>
          <w:lang w:val="en-US"/>
        </w:rPr>
        <w:t xml:space="preserve">. Based on the discussion, the following proposals have been </w:t>
      </w:r>
      <w:r w:rsidR="009D1C4F" w:rsidRPr="004B1C85">
        <w:rPr>
          <w:sz w:val="22"/>
          <w:szCs w:val="22"/>
          <w:lang w:val="en-US"/>
        </w:rPr>
        <w:t>made</w:t>
      </w:r>
      <w:r w:rsidRPr="004B1C85">
        <w:rPr>
          <w:sz w:val="22"/>
          <w:szCs w:val="22"/>
          <w:lang w:val="en-US"/>
        </w:rPr>
        <w:t>:</w:t>
      </w:r>
    </w:p>
    <w:p w14:paraId="574892B7" w14:textId="436942A6" w:rsidR="00FB427B" w:rsidRPr="005A146A" w:rsidRDefault="00FB427B" w:rsidP="00FB427B">
      <w:pPr>
        <w:jc w:val="both"/>
        <w:rPr>
          <w:rFonts w:eastAsia="Batang"/>
          <w:b/>
          <w:bCs/>
          <w:iCs/>
          <w:color w:val="000000"/>
          <w:kern w:val="2"/>
          <w:sz w:val="22"/>
          <w:szCs w:val="22"/>
        </w:rPr>
      </w:pPr>
      <w:r w:rsidRPr="005A146A">
        <w:rPr>
          <w:rFonts w:eastAsia="Batang"/>
          <w:b/>
          <w:bCs/>
          <w:iCs/>
          <w:color w:val="000000"/>
          <w:kern w:val="2"/>
          <w:sz w:val="22"/>
          <w:szCs w:val="22"/>
        </w:rPr>
        <w:t xml:space="preserve">Proposal: </w:t>
      </w:r>
    </w:p>
    <w:p w14:paraId="16315E2F" w14:textId="77777777" w:rsidR="00FB427B" w:rsidRPr="005A146A" w:rsidRDefault="00FB427B" w:rsidP="00FB427B">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A DCI format 2_4 is only applicable to an uplink grant scheduling PUSCH/SRS if the ending symbol of the PDCCH carrying the UL grant is earlier than the first symbol of the PDCCH carrying DCI format 2_4.</w:t>
      </w:r>
    </w:p>
    <w:p w14:paraId="7EF6F388" w14:textId="77777777" w:rsidR="00FB427B" w:rsidRPr="005A146A" w:rsidRDefault="00FB427B" w:rsidP="00FB427B">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If the UE does not cancel a transmission in resources indicated by DCI format 2_4, the UE can receive an UL grant scheduling a transmission in any resources and transmit accordingly, if the ending symbol the PDCCH carrying UL grant is no earlier than the first symbol of the PDCCH carrying DCI format 2_4. (No specification impact expected.)</w:t>
      </w:r>
    </w:p>
    <w:p w14:paraId="62E9AD07" w14:textId="77777777" w:rsidR="00FB427B" w:rsidRPr="005A146A" w:rsidRDefault="00FB427B" w:rsidP="00FB427B">
      <w:pPr>
        <w:pStyle w:val="ListParagraph"/>
        <w:numPr>
          <w:ilvl w:val="0"/>
          <w:numId w:val="39"/>
        </w:numPr>
        <w:ind w:leftChars="0"/>
        <w:jc w:val="both"/>
        <w:rPr>
          <w:b/>
          <w:bCs/>
          <w:iCs/>
          <w:color w:val="000000"/>
          <w:kern w:val="2"/>
          <w:sz w:val="22"/>
          <w:szCs w:val="22"/>
        </w:rPr>
      </w:pPr>
      <w:r w:rsidRPr="005A146A">
        <w:rPr>
          <w:b/>
          <w:bCs/>
          <w:iCs/>
          <w:color w:val="000000"/>
          <w:kern w:val="2"/>
          <w:sz w:val="22"/>
          <w:szCs w:val="22"/>
        </w:rPr>
        <w:t>If the UE has to cancel a transmission in resource indicated by the DCI format 2_4, UE does not expect to receive a PDCCH carrying UL grant with its ending symbol no earlier than the first symbol of a PDCCH carrying DCI format 2_4 scheduling another transmission in the cancelled symbols of the first transmission.</w:t>
      </w:r>
    </w:p>
    <w:p w14:paraId="38B46CE1" w14:textId="399FD2DD" w:rsidR="008D1863" w:rsidRPr="00FB427B" w:rsidRDefault="008D1863" w:rsidP="008D1863">
      <w:pPr>
        <w:jc w:val="both"/>
        <w:rPr>
          <w:rFonts w:eastAsia="Batang"/>
          <w:iCs/>
          <w:color w:val="000000"/>
          <w:kern w:val="2"/>
          <w:sz w:val="22"/>
          <w:szCs w:val="22"/>
          <w:lang w:val="en-GB"/>
        </w:rPr>
      </w:pPr>
    </w:p>
    <w:p w14:paraId="2A5BA4DC" w14:textId="6DB80A0A" w:rsidR="002134C9" w:rsidRPr="008134DE" w:rsidRDefault="002134C9" w:rsidP="008134DE">
      <w:pPr>
        <w:pStyle w:val="Heading1"/>
      </w:pPr>
      <w:r w:rsidRPr="008134DE">
        <w:t>Reference</w:t>
      </w:r>
    </w:p>
    <w:p w14:paraId="62DF3A97" w14:textId="1895D855" w:rsidR="003124E5" w:rsidRPr="003124E5" w:rsidRDefault="003124E5" w:rsidP="009867BE">
      <w:pPr>
        <w:numPr>
          <w:ilvl w:val="0"/>
          <w:numId w:val="22"/>
        </w:numPr>
        <w:overflowPunct w:val="0"/>
        <w:autoSpaceDE w:val="0"/>
        <w:autoSpaceDN w:val="0"/>
        <w:adjustRightInd w:val="0"/>
        <w:spacing w:before="100" w:beforeAutospacing="1" w:after="120"/>
        <w:ind w:left="562" w:hanging="562"/>
        <w:textAlignment w:val="baseline"/>
        <w:rPr>
          <w:sz w:val="22"/>
          <w:szCs w:val="22"/>
        </w:rPr>
      </w:pPr>
      <w:r w:rsidRPr="003124E5">
        <w:rPr>
          <w:bCs/>
          <w:sz w:val="22"/>
          <w:szCs w:val="22"/>
        </w:rPr>
        <w:t>R1-2002937, Summary of [100b-e-NR-L1enh-URLLC-InterUE-01], Moderator (vivo), RAN1#100b-e.</w:t>
      </w:r>
    </w:p>
    <w:sectPr w:rsidR="003124E5" w:rsidRPr="003124E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DC4CCC"/>
    <w:multiLevelType w:val="hybridMultilevel"/>
    <w:tmpl w:val="ECB6A7EC"/>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0EE27A9"/>
    <w:multiLevelType w:val="hybridMultilevel"/>
    <w:tmpl w:val="4F84FC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9" w15:restartNumberingAfterBreak="0">
    <w:nsid w:val="214639B2"/>
    <w:multiLevelType w:val="hybridMultilevel"/>
    <w:tmpl w:val="6622A678"/>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4796650"/>
    <w:multiLevelType w:val="hybridMultilevel"/>
    <w:tmpl w:val="B4B2A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E4C4F"/>
    <w:multiLevelType w:val="hybridMultilevel"/>
    <w:tmpl w:val="748EE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81F83"/>
    <w:multiLevelType w:val="hybridMultilevel"/>
    <w:tmpl w:val="0AF0D4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E06B77"/>
    <w:multiLevelType w:val="hybridMultilevel"/>
    <w:tmpl w:val="ED80C8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B42CF"/>
    <w:multiLevelType w:val="hybridMultilevel"/>
    <w:tmpl w:val="84B23732"/>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42FE5879"/>
    <w:multiLevelType w:val="hybridMultilevel"/>
    <w:tmpl w:val="0950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497815"/>
    <w:multiLevelType w:val="hybridMultilevel"/>
    <w:tmpl w:val="1E447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E2926"/>
    <w:multiLevelType w:val="hybridMultilevel"/>
    <w:tmpl w:val="8910C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371627"/>
    <w:multiLevelType w:val="hybridMultilevel"/>
    <w:tmpl w:val="2F16B0B8"/>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780" w:hanging="420"/>
      </w:pPr>
      <w:rPr>
        <w:rFonts w:ascii="Symbol" w:hAnsi="Symbo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5"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2"/>
  </w:num>
  <w:num w:numId="2">
    <w:abstractNumId w:val="0"/>
  </w:num>
  <w:num w:numId="3">
    <w:abstractNumId w:val="36"/>
  </w:num>
  <w:num w:numId="4">
    <w:abstractNumId w:val="27"/>
  </w:num>
  <w:num w:numId="5">
    <w:abstractNumId w:val="31"/>
  </w:num>
  <w:num w:numId="6">
    <w:abstractNumId w:val="20"/>
  </w:num>
  <w:num w:numId="7">
    <w:abstractNumId w:val="28"/>
  </w:num>
  <w:num w:numId="8">
    <w:abstractNumId w:val="4"/>
  </w:num>
  <w:num w:numId="9">
    <w:abstractNumId w:val="30"/>
  </w:num>
  <w:num w:numId="10">
    <w:abstractNumId w:val="11"/>
  </w:num>
  <w:num w:numId="11">
    <w:abstractNumId w:val="25"/>
  </w:num>
  <w:num w:numId="12">
    <w:abstractNumId w:val="6"/>
  </w:num>
  <w:num w:numId="13">
    <w:abstractNumId w:val="13"/>
  </w:num>
  <w:num w:numId="14">
    <w:abstractNumId w:val="24"/>
  </w:num>
  <w:num w:numId="15">
    <w:abstractNumId w:val="17"/>
  </w:num>
  <w:num w:numId="16">
    <w:abstractNumId w:val="7"/>
  </w:num>
  <w:num w:numId="17">
    <w:abstractNumId w:val="35"/>
  </w:num>
  <w:num w:numId="18">
    <w:abstractNumId w:val="34"/>
  </w:num>
  <w:num w:numId="19">
    <w:abstractNumId w:val="23"/>
  </w:num>
  <w:num w:numId="20">
    <w:abstractNumId w:val="26"/>
  </w:num>
  <w:num w:numId="21">
    <w:abstractNumId w:val="21"/>
  </w:num>
  <w:num w:numId="22">
    <w:abstractNumId w:val="1"/>
  </w:num>
  <w:num w:numId="23">
    <w:abstractNumId w:val="5"/>
  </w:num>
  <w:num w:numId="24">
    <w:abstractNumId w:val="37"/>
  </w:num>
  <w:num w:numId="25">
    <w:abstractNumId w:val="15"/>
  </w:num>
  <w:num w:numId="26">
    <w:abstractNumId w:val="29"/>
  </w:num>
  <w:num w:numId="27">
    <w:abstractNumId w:val="8"/>
  </w:num>
  <w:num w:numId="28">
    <w:abstractNumId w:val="38"/>
  </w:num>
  <w:num w:numId="29">
    <w:abstractNumId w:val="18"/>
  </w:num>
  <w:num w:numId="30">
    <w:abstractNumId w:val="22"/>
  </w:num>
  <w:num w:numId="31">
    <w:abstractNumId w:val="32"/>
  </w:num>
  <w:num w:numId="32">
    <w:abstractNumId w:val="3"/>
  </w:num>
  <w:num w:numId="33">
    <w:abstractNumId w:val="19"/>
  </w:num>
  <w:num w:numId="34">
    <w:abstractNumId w:val="14"/>
  </w:num>
  <w:num w:numId="35">
    <w:abstractNumId w:val="9"/>
  </w:num>
  <w:num w:numId="36">
    <w:abstractNumId w:val="10"/>
  </w:num>
  <w:num w:numId="37">
    <w:abstractNumId w:val="16"/>
  </w:num>
  <w:num w:numId="38">
    <w:abstractNumId w:val="33"/>
  </w:num>
  <w:num w:numId="3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removeDateAndTime/>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5D7F"/>
    <w:rsid w:val="00007041"/>
    <w:rsid w:val="000212EC"/>
    <w:rsid w:val="00023A6D"/>
    <w:rsid w:val="00024CD4"/>
    <w:rsid w:val="00026645"/>
    <w:rsid w:val="00031E68"/>
    <w:rsid w:val="00032FD3"/>
    <w:rsid w:val="00033D5B"/>
    <w:rsid w:val="00041988"/>
    <w:rsid w:val="00044CC2"/>
    <w:rsid w:val="00044EAE"/>
    <w:rsid w:val="000469C0"/>
    <w:rsid w:val="0005612B"/>
    <w:rsid w:val="000605BB"/>
    <w:rsid w:val="00073136"/>
    <w:rsid w:val="000833DB"/>
    <w:rsid w:val="00092209"/>
    <w:rsid w:val="000A1890"/>
    <w:rsid w:val="000A2AAA"/>
    <w:rsid w:val="000A7DA5"/>
    <w:rsid w:val="000C3D00"/>
    <w:rsid w:val="000C62A2"/>
    <w:rsid w:val="000D1A8F"/>
    <w:rsid w:val="000F2C70"/>
    <w:rsid w:val="001144DC"/>
    <w:rsid w:val="0012068C"/>
    <w:rsid w:val="00127219"/>
    <w:rsid w:val="00140849"/>
    <w:rsid w:val="00143F2E"/>
    <w:rsid w:val="001454B7"/>
    <w:rsid w:val="00153773"/>
    <w:rsid w:val="00163E9A"/>
    <w:rsid w:val="001779C8"/>
    <w:rsid w:val="001845D8"/>
    <w:rsid w:val="0018607A"/>
    <w:rsid w:val="00194352"/>
    <w:rsid w:val="00194BBD"/>
    <w:rsid w:val="001B2AEE"/>
    <w:rsid w:val="001D5CE5"/>
    <w:rsid w:val="001D749D"/>
    <w:rsid w:val="002047D4"/>
    <w:rsid w:val="002134C9"/>
    <w:rsid w:val="00223D9A"/>
    <w:rsid w:val="00252B41"/>
    <w:rsid w:val="00266E0F"/>
    <w:rsid w:val="002738F9"/>
    <w:rsid w:val="00274F27"/>
    <w:rsid w:val="00276E66"/>
    <w:rsid w:val="00284AB0"/>
    <w:rsid w:val="00285B13"/>
    <w:rsid w:val="002948FF"/>
    <w:rsid w:val="002972B7"/>
    <w:rsid w:val="002A274D"/>
    <w:rsid w:val="002A5B21"/>
    <w:rsid w:val="002B05B7"/>
    <w:rsid w:val="002B162B"/>
    <w:rsid w:val="002B5FC9"/>
    <w:rsid w:val="002B72F3"/>
    <w:rsid w:val="002C4EFD"/>
    <w:rsid w:val="002C57AC"/>
    <w:rsid w:val="002D41EF"/>
    <w:rsid w:val="002E7927"/>
    <w:rsid w:val="003105DC"/>
    <w:rsid w:val="003124E5"/>
    <w:rsid w:val="00326B69"/>
    <w:rsid w:val="0034266A"/>
    <w:rsid w:val="0034417B"/>
    <w:rsid w:val="0035494F"/>
    <w:rsid w:val="00356A2B"/>
    <w:rsid w:val="00366F52"/>
    <w:rsid w:val="003A6AB4"/>
    <w:rsid w:val="003E75B6"/>
    <w:rsid w:val="003F670D"/>
    <w:rsid w:val="0040315C"/>
    <w:rsid w:val="00405A98"/>
    <w:rsid w:val="00406FB8"/>
    <w:rsid w:val="00417FC9"/>
    <w:rsid w:val="00430AB1"/>
    <w:rsid w:val="00431CD3"/>
    <w:rsid w:val="0043338E"/>
    <w:rsid w:val="00446818"/>
    <w:rsid w:val="00461B15"/>
    <w:rsid w:val="00462395"/>
    <w:rsid w:val="00475C2B"/>
    <w:rsid w:val="00482475"/>
    <w:rsid w:val="00496D0C"/>
    <w:rsid w:val="004A41EF"/>
    <w:rsid w:val="004B1C85"/>
    <w:rsid w:val="004B2C35"/>
    <w:rsid w:val="004B3124"/>
    <w:rsid w:val="004B74CC"/>
    <w:rsid w:val="004C152A"/>
    <w:rsid w:val="004E4A0C"/>
    <w:rsid w:val="005150C5"/>
    <w:rsid w:val="00517ADD"/>
    <w:rsid w:val="00530AB8"/>
    <w:rsid w:val="005363A1"/>
    <w:rsid w:val="0053782C"/>
    <w:rsid w:val="00550F71"/>
    <w:rsid w:val="00556671"/>
    <w:rsid w:val="00561054"/>
    <w:rsid w:val="0058082D"/>
    <w:rsid w:val="005811A6"/>
    <w:rsid w:val="005954E4"/>
    <w:rsid w:val="005A146A"/>
    <w:rsid w:val="005B1AD1"/>
    <w:rsid w:val="005B6997"/>
    <w:rsid w:val="005D45F7"/>
    <w:rsid w:val="005D57A7"/>
    <w:rsid w:val="005E1D6C"/>
    <w:rsid w:val="005F0B11"/>
    <w:rsid w:val="005F5A01"/>
    <w:rsid w:val="005F7A0E"/>
    <w:rsid w:val="0061765C"/>
    <w:rsid w:val="00621B57"/>
    <w:rsid w:val="00626534"/>
    <w:rsid w:val="00631A14"/>
    <w:rsid w:val="00635837"/>
    <w:rsid w:val="00636D7B"/>
    <w:rsid w:val="00644476"/>
    <w:rsid w:val="006531B1"/>
    <w:rsid w:val="00661178"/>
    <w:rsid w:val="006664E6"/>
    <w:rsid w:val="006765F4"/>
    <w:rsid w:val="006808DA"/>
    <w:rsid w:val="006A45D6"/>
    <w:rsid w:val="006B2682"/>
    <w:rsid w:val="006C5751"/>
    <w:rsid w:val="006D54CF"/>
    <w:rsid w:val="006E62CF"/>
    <w:rsid w:val="006F0EC9"/>
    <w:rsid w:val="006F378B"/>
    <w:rsid w:val="007003F1"/>
    <w:rsid w:val="00704C59"/>
    <w:rsid w:val="00732388"/>
    <w:rsid w:val="007332EA"/>
    <w:rsid w:val="00733B2B"/>
    <w:rsid w:val="00745905"/>
    <w:rsid w:val="00750A0B"/>
    <w:rsid w:val="007544F6"/>
    <w:rsid w:val="00766534"/>
    <w:rsid w:val="00766F27"/>
    <w:rsid w:val="0078114E"/>
    <w:rsid w:val="007879E8"/>
    <w:rsid w:val="007A1B25"/>
    <w:rsid w:val="007A5B0F"/>
    <w:rsid w:val="007C405F"/>
    <w:rsid w:val="007D0B54"/>
    <w:rsid w:val="007D61E0"/>
    <w:rsid w:val="007E554B"/>
    <w:rsid w:val="007E6FF6"/>
    <w:rsid w:val="007F07F8"/>
    <w:rsid w:val="007F128C"/>
    <w:rsid w:val="007F4D2C"/>
    <w:rsid w:val="008134DE"/>
    <w:rsid w:val="008144EA"/>
    <w:rsid w:val="00824EBE"/>
    <w:rsid w:val="008273C9"/>
    <w:rsid w:val="0086332B"/>
    <w:rsid w:val="00873C38"/>
    <w:rsid w:val="0087681E"/>
    <w:rsid w:val="0089138A"/>
    <w:rsid w:val="00894787"/>
    <w:rsid w:val="00895000"/>
    <w:rsid w:val="008A25E9"/>
    <w:rsid w:val="008A65A1"/>
    <w:rsid w:val="008B24BF"/>
    <w:rsid w:val="008B3B70"/>
    <w:rsid w:val="008D0789"/>
    <w:rsid w:val="008D1863"/>
    <w:rsid w:val="008D6AE1"/>
    <w:rsid w:val="008E5031"/>
    <w:rsid w:val="008F70CD"/>
    <w:rsid w:val="0090165A"/>
    <w:rsid w:val="009041E5"/>
    <w:rsid w:val="00905E3A"/>
    <w:rsid w:val="00911E05"/>
    <w:rsid w:val="00911EFA"/>
    <w:rsid w:val="009169C4"/>
    <w:rsid w:val="00916E49"/>
    <w:rsid w:val="00920D1B"/>
    <w:rsid w:val="00923A3D"/>
    <w:rsid w:val="00931DE7"/>
    <w:rsid w:val="00933BA9"/>
    <w:rsid w:val="00935E6B"/>
    <w:rsid w:val="00952748"/>
    <w:rsid w:val="009561E2"/>
    <w:rsid w:val="00977119"/>
    <w:rsid w:val="00980153"/>
    <w:rsid w:val="00983F09"/>
    <w:rsid w:val="009A55AA"/>
    <w:rsid w:val="009B15B5"/>
    <w:rsid w:val="009C255E"/>
    <w:rsid w:val="009D1C4F"/>
    <w:rsid w:val="009D6489"/>
    <w:rsid w:val="009E0E57"/>
    <w:rsid w:val="009F58CE"/>
    <w:rsid w:val="009F7D20"/>
    <w:rsid w:val="00A1036A"/>
    <w:rsid w:val="00A159B3"/>
    <w:rsid w:val="00A352F0"/>
    <w:rsid w:val="00A36981"/>
    <w:rsid w:val="00A41183"/>
    <w:rsid w:val="00A41EE3"/>
    <w:rsid w:val="00A71667"/>
    <w:rsid w:val="00A805B9"/>
    <w:rsid w:val="00A934CF"/>
    <w:rsid w:val="00A93DEE"/>
    <w:rsid w:val="00A95A78"/>
    <w:rsid w:val="00AA1820"/>
    <w:rsid w:val="00AA32E9"/>
    <w:rsid w:val="00AB26E1"/>
    <w:rsid w:val="00AD1997"/>
    <w:rsid w:val="00AE42B6"/>
    <w:rsid w:val="00AE79CA"/>
    <w:rsid w:val="00AF13FC"/>
    <w:rsid w:val="00B0669A"/>
    <w:rsid w:val="00B07AF0"/>
    <w:rsid w:val="00B1512A"/>
    <w:rsid w:val="00B22D4A"/>
    <w:rsid w:val="00B23071"/>
    <w:rsid w:val="00B23EB7"/>
    <w:rsid w:val="00B437B0"/>
    <w:rsid w:val="00B706ED"/>
    <w:rsid w:val="00B72388"/>
    <w:rsid w:val="00B875E8"/>
    <w:rsid w:val="00B959B3"/>
    <w:rsid w:val="00BB5FC3"/>
    <w:rsid w:val="00BB64B1"/>
    <w:rsid w:val="00BB761F"/>
    <w:rsid w:val="00BD0141"/>
    <w:rsid w:val="00BD32F5"/>
    <w:rsid w:val="00BD76CD"/>
    <w:rsid w:val="00BE5AF1"/>
    <w:rsid w:val="00BF1113"/>
    <w:rsid w:val="00BF6DEF"/>
    <w:rsid w:val="00C019FA"/>
    <w:rsid w:val="00C04914"/>
    <w:rsid w:val="00C116D7"/>
    <w:rsid w:val="00C13224"/>
    <w:rsid w:val="00C143F3"/>
    <w:rsid w:val="00C22DD7"/>
    <w:rsid w:val="00C231D3"/>
    <w:rsid w:val="00C36E32"/>
    <w:rsid w:val="00C40398"/>
    <w:rsid w:val="00C42379"/>
    <w:rsid w:val="00C617B3"/>
    <w:rsid w:val="00C66A4A"/>
    <w:rsid w:val="00C70DE0"/>
    <w:rsid w:val="00C84FE2"/>
    <w:rsid w:val="00C86492"/>
    <w:rsid w:val="00C90C2B"/>
    <w:rsid w:val="00CB3368"/>
    <w:rsid w:val="00CD12E3"/>
    <w:rsid w:val="00CD3E0B"/>
    <w:rsid w:val="00CD755A"/>
    <w:rsid w:val="00CE6DE0"/>
    <w:rsid w:val="00CF1011"/>
    <w:rsid w:val="00D026FC"/>
    <w:rsid w:val="00D114EF"/>
    <w:rsid w:val="00D263F1"/>
    <w:rsid w:val="00D313A3"/>
    <w:rsid w:val="00D36AAE"/>
    <w:rsid w:val="00D623A6"/>
    <w:rsid w:val="00D774D0"/>
    <w:rsid w:val="00D94316"/>
    <w:rsid w:val="00D97A9D"/>
    <w:rsid w:val="00DC24CB"/>
    <w:rsid w:val="00DC3467"/>
    <w:rsid w:val="00DD7737"/>
    <w:rsid w:val="00DE3E8D"/>
    <w:rsid w:val="00DF26C5"/>
    <w:rsid w:val="00E106B9"/>
    <w:rsid w:val="00E11B95"/>
    <w:rsid w:val="00E24D94"/>
    <w:rsid w:val="00E2616D"/>
    <w:rsid w:val="00E27CD4"/>
    <w:rsid w:val="00E54932"/>
    <w:rsid w:val="00E55EB5"/>
    <w:rsid w:val="00E56A0E"/>
    <w:rsid w:val="00E60D90"/>
    <w:rsid w:val="00E63417"/>
    <w:rsid w:val="00E634E7"/>
    <w:rsid w:val="00E6655C"/>
    <w:rsid w:val="00E73617"/>
    <w:rsid w:val="00E819FF"/>
    <w:rsid w:val="00E847D0"/>
    <w:rsid w:val="00E9359E"/>
    <w:rsid w:val="00EA04A3"/>
    <w:rsid w:val="00EA73C1"/>
    <w:rsid w:val="00EB54F6"/>
    <w:rsid w:val="00EC0F55"/>
    <w:rsid w:val="00EC2A35"/>
    <w:rsid w:val="00ED6081"/>
    <w:rsid w:val="00ED7653"/>
    <w:rsid w:val="00EE18CC"/>
    <w:rsid w:val="00EF0866"/>
    <w:rsid w:val="00EF7114"/>
    <w:rsid w:val="00EF7A4E"/>
    <w:rsid w:val="00F04945"/>
    <w:rsid w:val="00F05BCC"/>
    <w:rsid w:val="00F17D02"/>
    <w:rsid w:val="00F26B9A"/>
    <w:rsid w:val="00F352A5"/>
    <w:rsid w:val="00F36D7D"/>
    <w:rsid w:val="00F37734"/>
    <w:rsid w:val="00F43CD1"/>
    <w:rsid w:val="00F50376"/>
    <w:rsid w:val="00F52A5A"/>
    <w:rsid w:val="00F66603"/>
    <w:rsid w:val="00F763E7"/>
    <w:rsid w:val="00F87CB0"/>
    <w:rsid w:val="00F96177"/>
    <w:rsid w:val="00FA48C3"/>
    <w:rsid w:val="00FB427B"/>
    <w:rsid w:val="00FC75C4"/>
    <w:rsid w:val="00FD58A6"/>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81E"/>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a">
    <w:name w:val="a"/>
    <w:basedOn w:val="Normal"/>
    <w:uiPriority w:val="99"/>
    <w:rsid w:val="007A5B0F"/>
    <w:pPr>
      <w:spacing w:before="100" w:beforeAutospacing="1" w:after="100" w:afterAutospacing="1"/>
    </w:pPr>
    <w:rPr>
      <w:rFonts w:ascii="SimSun" w:eastAsia="SimSun" w:hAnsi="SimSun" w:cs="SimSun"/>
    </w:rPr>
  </w:style>
  <w:style w:type="paragraph" w:styleId="Revision">
    <w:name w:val="Revision"/>
    <w:hidden/>
    <w:uiPriority w:val="99"/>
    <w:semiHidden/>
    <w:rsid w:val="006C575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2020-04-10T11:59:00Z</dcterms:created>
  <dcterms:modified xsi:type="dcterms:W3CDTF">2020-05-16T02:52:00Z</dcterms:modified>
  <cp:category/>
</cp:coreProperties>
</file>